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A" w:rsidRPr="00D72F57" w:rsidRDefault="00E0116A" w:rsidP="00D7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основу члана 66. став 2. Закона о основном образовању и васпитању („Службени гласник РС“ број 55/2013) и члана 57. став 1. тачка 1. Закона о основама система образовања и васпитања („Службени гласник РС“ број 72/2009, 52/2011, 55/2013 и 35/2015 – аутентично тумачење), школски одбор ОШ 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Карађорђевић“</w:t>
      </w:r>
      <w:r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 w:rsidR="003515D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.09.2015. године, доноси </w:t>
      </w:r>
    </w:p>
    <w:p w:rsidR="00E0116A" w:rsidRPr="002B366B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66B">
        <w:rPr>
          <w:rFonts w:ascii="Times New Roman" w:hAnsi="Times New Roman" w:cs="Times New Roman"/>
          <w:b/>
          <w:bCs/>
          <w:sz w:val="28"/>
          <w:szCs w:val="28"/>
        </w:rPr>
        <w:t xml:space="preserve">ПРАВИЛНИК О ИЗБОРУ УЧЕНИКА ГЕНЕРАЦИЈЕ </w:t>
      </w:r>
    </w:p>
    <w:p w:rsidR="00E0116A" w:rsidRPr="002B366B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66B">
        <w:rPr>
          <w:rFonts w:ascii="Times New Roman" w:hAnsi="Times New Roman" w:cs="Times New Roman"/>
          <w:b/>
          <w:bCs/>
          <w:sz w:val="28"/>
          <w:szCs w:val="28"/>
        </w:rPr>
        <w:t>У ОШ ,,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КРАЉ ПЕТАР II   КАРАЂОРЂЕВИЋ“</w:t>
      </w:r>
      <w:r w:rsidRPr="002B366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ЧЛАН 1.</w:t>
      </w:r>
    </w:p>
    <w:p w:rsidR="00E0116A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31F4C">
        <w:rPr>
          <w:rFonts w:ascii="Times New Roman" w:hAnsi="Times New Roman" w:cs="Times New Roman"/>
          <w:sz w:val="24"/>
          <w:szCs w:val="24"/>
        </w:rPr>
        <w:t xml:space="preserve">Овим Правилником утврђују се критеријуми и поступак избора Ученика генерације у </w:t>
      </w:r>
    </w:p>
    <w:p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ОШ ,,</w:t>
      </w:r>
      <w:r w:rsidRPr="007D6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Карађорђевић“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ЧЛАН 2.</w:t>
      </w:r>
    </w:p>
    <w:p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За Ученика генерације може бити проглашен сваки ученик завршног разреда </w:t>
      </w:r>
      <w:r>
        <w:rPr>
          <w:rFonts w:ascii="Times New Roman" w:hAnsi="Times New Roman" w:cs="Times New Roman"/>
          <w:sz w:val="24"/>
          <w:szCs w:val="24"/>
        </w:rPr>
        <w:t>ОШ 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Карађорђевић“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1F4C">
        <w:rPr>
          <w:rFonts w:ascii="Times New Roman" w:hAnsi="Times New Roman" w:cs="Times New Roman"/>
          <w:sz w:val="24"/>
          <w:szCs w:val="24"/>
        </w:rPr>
        <w:t>који испуњава следеће услове:</w:t>
      </w:r>
    </w:p>
    <w:p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а)  Да је у току школовања имао одличан успех у свим разредима са просеком најмање 4,80;</w:t>
      </w:r>
    </w:p>
    <w:p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б) Да је у току школовања имао примерно владање;</w:t>
      </w:r>
    </w:p>
    <w:p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ц) Да је у току школовања имао запажене резултате у слободним активностима, такмичењима, смотрама и другим ваннаставним активностима;</w:t>
      </w:r>
    </w:p>
    <w:p w:rsidR="00E0116A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Кандидат за Ученика генерације може бити и ученик завршног разреда који није похађао све разреде у </w:t>
      </w:r>
      <w:r>
        <w:rPr>
          <w:rFonts w:ascii="Times New Roman" w:hAnsi="Times New Roman" w:cs="Times New Roman"/>
          <w:sz w:val="24"/>
          <w:szCs w:val="24"/>
        </w:rPr>
        <w:t>ОШ 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Карађорђевић“. 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ЧЛАН 3.</w:t>
      </w:r>
    </w:p>
    <w:p w:rsidR="00E0116A" w:rsidRPr="00A31F4C" w:rsidRDefault="00E0116A" w:rsidP="00D72F5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Елементи који се вреднују приликом избора Ученика генерације су: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а) Успех у учењу и владању током основног школовања;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б) Успех на такмичењима из наставних предмета;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ц) Успех на спортским такмичењима, смотрама, конкурсима и изложбама;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д) Активности и доприноси у раду школских секција;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е) Рад у оквиру Одељењске заједнице и Ученичког парламента;</w:t>
      </w:r>
    </w:p>
    <w:p w:rsidR="00E0116A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sr-Cyrl-CS"/>
        </w:rPr>
      </w:pPr>
      <w:r w:rsidRPr="00A31F4C">
        <w:rPr>
          <w:rFonts w:ascii="Times New Roman" w:hAnsi="Times New Roman" w:cs="Times New Roman"/>
          <w:sz w:val="24"/>
          <w:szCs w:val="24"/>
        </w:rPr>
        <w:t>ф) Похађање паралелне школе (балетска, музичка);</w:t>
      </w:r>
    </w:p>
    <w:p w:rsidR="00E0116A" w:rsidRPr="00D72765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ЧЛАН 4.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Елементи наведени у члану 3. овог Правилника бодују се на следећи начин:</w:t>
      </w:r>
    </w:p>
    <w:p w:rsidR="00E0116A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1. Успех у учењу и владању:</w:t>
      </w:r>
    </w:p>
    <w:p w:rsidR="00E0116A" w:rsidRPr="00A31F4C" w:rsidRDefault="00E0116A" w:rsidP="00F67759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- Вукова диплома......................................................................................15 бодова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- разред завршен са просечном оценом 5,00........................................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F4C">
        <w:rPr>
          <w:rFonts w:ascii="Times New Roman" w:hAnsi="Times New Roman" w:cs="Times New Roman"/>
          <w:sz w:val="24"/>
          <w:szCs w:val="24"/>
        </w:rPr>
        <w:t>12 бодова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- разред завршен са просечном оценом 4,80 – 4,99..............................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31F4C">
        <w:rPr>
          <w:rFonts w:ascii="Times New Roman" w:hAnsi="Times New Roman" w:cs="Times New Roman"/>
          <w:sz w:val="24"/>
          <w:szCs w:val="24"/>
        </w:rPr>
        <w:t>8 бодова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- разред завршен без иједног неоправданог изостанка......................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F4C">
        <w:rPr>
          <w:rFonts w:ascii="Times New Roman" w:hAnsi="Times New Roman" w:cs="Times New Roman"/>
          <w:sz w:val="24"/>
          <w:szCs w:val="24"/>
        </w:rPr>
        <w:t>...3 бода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- разред завршен са мање од 5 неоправданих изостанка.................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4C">
        <w:rPr>
          <w:rFonts w:ascii="Times New Roman" w:hAnsi="Times New Roman" w:cs="Times New Roman"/>
          <w:sz w:val="24"/>
          <w:szCs w:val="24"/>
        </w:rPr>
        <w:t>......1 бод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- Посебна диплома по одлуци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F4C">
        <w:rPr>
          <w:rFonts w:ascii="Times New Roman" w:hAnsi="Times New Roman" w:cs="Times New Roman"/>
          <w:sz w:val="24"/>
          <w:szCs w:val="24"/>
        </w:rPr>
        <w:t xml:space="preserve">ставничког већа </w:t>
      </w:r>
    </w:p>
    <w:p w:rsidR="00E0116A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(за сваку диплому) ....................................................................................1 бод</w:t>
      </w:r>
    </w:p>
    <w:p w:rsidR="00E0116A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2. Успех на такмичењима из наставних предмета: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Бодују се такмичења предвиђе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31F4C">
        <w:rPr>
          <w:rFonts w:ascii="Times New Roman" w:hAnsi="Times New Roman" w:cs="Times New Roman"/>
          <w:sz w:val="24"/>
          <w:szCs w:val="24"/>
        </w:rPr>
        <w:t>а Календаром такмичења и смотри ученика основних школа које доноси Министарство просвете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F4C">
        <w:rPr>
          <w:rFonts w:ascii="Times New Roman" w:hAnsi="Times New Roman" w:cs="Times New Roman"/>
          <w:sz w:val="24"/>
          <w:szCs w:val="24"/>
        </w:rPr>
        <w:t xml:space="preserve"> науке</w:t>
      </w:r>
      <w:r>
        <w:rPr>
          <w:rFonts w:ascii="Times New Roman" w:hAnsi="Times New Roman" w:cs="Times New Roman"/>
          <w:sz w:val="24"/>
          <w:szCs w:val="24"/>
        </w:rPr>
        <w:t xml:space="preserve"> и технолошког развоја</w:t>
      </w:r>
      <w:r w:rsidRPr="00A31F4C">
        <w:rPr>
          <w:rFonts w:ascii="Times New Roman" w:hAnsi="Times New Roman" w:cs="Times New Roman"/>
          <w:sz w:val="24"/>
          <w:szCs w:val="24"/>
        </w:rPr>
        <w:t xml:space="preserve"> Републике Србије.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Бодује се највише освојено место на одређеном такмичењу у сваком разреду.</w:t>
      </w:r>
    </w:p>
    <w:p w:rsidR="00E0116A" w:rsidRDefault="00E0116A" w:rsidP="00A31F4C">
      <w:pPr>
        <w:pBdr>
          <w:left w:val="single" w:sz="4" w:space="0" w:color="auto"/>
        </w:pBd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Уколико се бодује екипно такмичење, кандидату кој</w:t>
      </w:r>
      <w:r>
        <w:rPr>
          <w:rFonts w:ascii="Times New Roman" w:hAnsi="Times New Roman" w:cs="Times New Roman"/>
          <w:sz w:val="24"/>
          <w:szCs w:val="24"/>
        </w:rPr>
        <w:t>и је био члан екипе припада 1/3</w:t>
      </w:r>
    </w:p>
    <w:p w:rsidR="00E0116A" w:rsidRDefault="00E0116A" w:rsidP="00A31F4C">
      <w:pPr>
        <w:pBdr>
          <w:left w:val="single" w:sz="4" w:space="0" w:color="auto"/>
        </w:pBd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бодова предвиђених за дато место и ранг такмичења.</w:t>
      </w:r>
    </w:p>
    <w:p w:rsidR="00E0116A" w:rsidRPr="00A31F4C" w:rsidRDefault="00E0116A" w:rsidP="00A31F4C">
      <w:pPr>
        <w:pBdr>
          <w:left w:val="single" w:sz="4" w:space="0" w:color="auto"/>
        </w:pBd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2070"/>
        <w:gridCol w:w="1980"/>
        <w:gridCol w:w="2250"/>
      </w:tblGrid>
      <w:tr w:rsidR="00E0116A" w:rsidRPr="00CD1425">
        <w:trPr>
          <w:trHeight w:val="422"/>
        </w:trPr>
        <w:tc>
          <w:tcPr>
            <w:tcW w:w="3240" w:type="dxa"/>
          </w:tcPr>
          <w:p w:rsidR="00E0116A" w:rsidRPr="00CD1425" w:rsidRDefault="00E0116A" w:rsidP="000866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НИВО  ТАКМИЧЕЊА </w:t>
            </w:r>
          </w:p>
        </w:tc>
        <w:tc>
          <w:tcPr>
            <w:tcW w:w="207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I МЕСТО</w:t>
            </w:r>
          </w:p>
        </w:tc>
        <w:tc>
          <w:tcPr>
            <w:tcW w:w="198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II МЕСТО</w:t>
            </w:r>
          </w:p>
        </w:tc>
        <w:tc>
          <w:tcPr>
            <w:tcW w:w="225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МЕСТО</w:t>
            </w:r>
          </w:p>
        </w:tc>
      </w:tr>
      <w:tr w:rsidR="00E0116A" w:rsidRPr="00CD1425">
        <w:trPr>
          <w:trHeight w:val="431"/>
        </w:trPr>
        <w:tc>
          <w:tcPr>
            <w:tcW w:w="324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Општинско</w:t>
            </w:r>
          </w:p>
        </w:tc>
        <w:tc>
          <w:tcPr>
            <w:tcW w:w="207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3 бода</w:t>
            </w:r>
          </w:p>
        </w:tc>
        <w:tc>
          <w:tcPr>
            <w:tcW w:w="198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2 бода</w:t>
            </w:r>
          </w:p>
        </w:tc>
        <w:tc>
          <w:tcPr>
            <w:tcW w:w="225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1 бод</w:t>
            </w:r>
          </w:p>
        </w:tc>
      </w:tr>
      <w:tr w:rsidR="00E0116A" w:rsidRPr="00CD1425">
        <w:trPr>
          <w:trHeight w:val="153"/>
        </w:trPr>
        <w:tc>
          <w:tcPr>
            <w:tcW w:w="324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</w:t>
            </w:r>
          </w:p>
        </w:tc>
        <w:tc>
          <w:tcPr>
            <w:tcW w:w="207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6 бодова</w:t>
            </w:r>
          </w:p>
        </w:tc>
        <w:tc>
          <w:tcPr>
            <w:tcW w:w="198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4 бода</w:t>
            </w:r>
          </w:p>
        </w:tc>
        <w:tc>
          <w:tcPr>
            <w:tcW w:w="225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2 бода</w:t>
            </w:r>
          </w:p>
        </w:tc>
      </w:tr>
      <w:tr w:rsidR="00E0116A" w:rsidRPr="00CD1425">
        <w:trPr>
          <w:trHeight w:val="153"/>
        </w:trPr>
        <w:tc>
          <w:tcPr>
            <w:tcW w:w="324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републичко</w:t>
            </w:r>
          </w:p>
        </w:tc>
        <w:tc>
          <w:tcPr>
            <w:tcW w:w="207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8 бодова</w:t>
            </w:r>
          </w:p>
        </w:tc>
        <w:tc>
          <w:tcPr>
            <w:tcW w:w="198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6 бодова</w:t>
            </w:r>
          </w:p>
        </w:tc>
        <w:tc>
          <w:tcPr>
            <w:tcW w:w="225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4 бода</w:t>
            </w:r>
          </w:p>
        </w:tc>
      </w:tr>
      <w:tr w:rsidR="00E0116A" w:rsidRPr="00CD1425">
        <w:trPr>
          <w:trHeight w:val="153"/>
        </w:trPr>
        <w:tc>
          <w:tcPr>
            <w:tcW w:w="324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међународно</w:t>
            </w:r>
          </w:p>
        </w:tc>
        <w:tc>
          <w:tcPr>
            <w:tcW w:w="207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10 бодова</w:t>
            </w:r>
          </w:p>
        </w:tc>
        <w:tc>
          <w:tcPr>
            <w:tcW w:w="198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8 бодова</w:t>
            </w:r>
          </w:p>
        </w:tc>
        <w:tc>
          <w:tcPr>
            <w:tcW w:w="225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6 бодова</w:t>
            </w:r>
          </w:p>
        </w:tc>
      </w:tr>
    </w:tbl>
    <w:p w:rsidR="00E0116A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>. Успех на спортским такмичењима, смотрама, конкурсима и изложбама: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Бодују се резултати на спортским такмичењима, смотрама, конкурсима и изложбама у организацији спортских, културних, научних и других институција подржаних о</w:t>
      </w:r>
      <w:r>
        <w:rPr>
          <w:rFonts w:ascii="Times New Roman" w:hAnsi="Times New Roman" w:cs="Times New Roman"/>
          <w:sz w:val="24"/>
          <w:szCs w:val="24"/>
        </w:rPr>
        <w:t>д стране Министарства просвете,</w:t>
      </w:r>
      <w:r w:rsidRPr="00A31F4C">
        <w:rPr>
          <w:rFonts w:ascii="Times New Roman" w:hAnsi="Times New Roman" w:cs="Times New Roman"/>
          <w:sz w:val="24"/>
          <w:szCs w:val="24"/>
        </w:rPr>
        <w:t xml:space="preserve"> науке</w:t>
      </w:r>
      <w:r>
        <w:rPr>
          <w:rFonts w:ascii="Times New Roman" w:hAnsi="Times New Roman" w:cs="Times New Roman"/>
          <w:sz w:val="24"/>
          <w:szCs w:val="24"/>
        </w:rPr>
        <w:t xml:space="preserve"> и технолошког развоја</w:t>
      </w:r>
      <w:r w:rsidRPr="00A31F4C">
        <w:rPr>
          <w:rFonts w:ascii="Times New Roman" w:hAnsi="Times New Roman" w:cs="Times New Roman"/>
          <w:sz w:val="24"/>
          <w:szCs w:val="24"/>
        </w:rPr>
        <w:t xml:space="preserve"> или локалне самоуправе. По овом основу кандидат добија:</w:t>
      </w:r>
    </w:p>
    <w:p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освојено прво место................................................................4 бода</w:t>
      </w:r>
    </w:p>
    <w:p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освојено друго место...............................................................2 бода</w:t>
      </w:r>
    </w:p>
    <w:p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освојено треће место................................................................1 бод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Уколико се бодује екипно такмичење, кандидату који је био члан екипе припада 1/3 предвиђених бодова.</w:t>
      </w:r>
    </w:p>
    <w:p w:rsidR="00E0116A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По овом основу кандидат може да освоји највише 20 бодова.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>. Активности и допринос у раду школских секција: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Бодује се активно учешће у раду секција предвиђених Годишњим планом рада школе и то:</w:t>
      </w:r>
    </w:p>
    <w:p w:rsidR="00E0116A" w:rsidRDefault="00E0116A" w:rsidP="00A31F4C">
      <w:pPr>
        <w:pStyle w:val="ListParagraph"/>
        <w:numPr>
          <w:ilvl w:val="0"/>
          <w:numId w:val="1"/>
        </w:numPr>
        <w:spacing w:after="0"/>
        <w:ind w:left="90" w:firstLine="81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по 2 бода за сваку секцију, с тим што укупан број бодова добијених по овом основу не може бити већи од 20.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>. Рад у оквиру одељењске заједнице и Ученичког парламента:</w:t>
      </w:r>
    </w:p>
    <w:p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сваку годину руковођења Одељењском заједницом.....................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F4C">
        <w:rPr>
          <w:rFonts w:ascii="Times New Roman" w:hAnsi="Times New Roman" w:cs="Times New Roman"/>
          <w:sz w:val="24"/>
          <w:szCs w:val="24"/>
        </w:rPr>
        <w:t>......1 бод</w:t>
      </w:r>
    </w:p>
    <w:p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сваку годину председништва Одељењс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31F4C">
        <w:rPr>
          <w:rFonts w:ascii="Times New Roman" w:hAnsi="Times New Roman" w:cs="Times New Roman"/>
          <w:sz w:val="24"/>
          <w:szCs w:val="24"/>
        </w:rPr>
        <w:t>е заједнице.................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4C">
        <w:rPr>
          <w:rFonts w:ascii="Times New Roman" w:hAnsi="Times New Roman" w:cs="Times New Roman"/>
          <w:sz w:val="24"/>
          <w:szCs w:val="24"/>
        </w:rPr>
        <w:t>...........0,5 бодова</w:t>
      </w:r>
    </w:p>
    <w:p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сваку годину руковођења Ученичким парламентом...................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F4C">
        <w:rPr>
          <w:rFonts w:ascii="Times New Roman" w:hAnsi="Times New Roman" w:cs="Times New Roman"/>
          <w:sz w:val="24"/>
          <w:szCs w:val="24"/>
        </w:rPr>
        <w:t>........1 бод</w:t>
      </w:r>
    </w:p>
    <w:p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сваку годину чланства у Ученичком парламенту..........................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31F4C">
        <w:rPr>
          <w:rFonts w:ascii="Times New Roman" w:hAnsi="Times New Roman" w:cs="Times New Roman"/>
          <w:sz w:val="24"/>
          <w:szCs w:val="24"/>
        </w:rPr>
        <w:t>.....0,5 бодова</w:t>
      </w:r>
    </w:p>
    <w:p w:rsidR="00E0116A" w:rsidRDefault="00E0116A" w:rsidP="00A31F4C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По овом основу кандидат може добити највише 5 бодова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>. Похађање паралелне школе:</w:t>
      </w:r>
    </w:p>
    <w:p w:rsidR="00E0116A" w:rsidRDefault="00E0116A" w:rsidP="00A31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сваки завршени разред паралелне школе............................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A31F4C">
        <w:rPr>
          <w:rFonts w:ascii="Times New Roman" w:hAnsi="Times New Roman" w:cs="Times New Roman"/>
          <w:sz w:val="24"/>
          <w:szCs w:val="24"/>
        </w:rPr>
        <w:t>.........1 бод</w:t>
      </w:r>
    </w:p>
    <w:p w:rsidR="00E0116A" w:rsidRDefault="00E0116A" w:rsidP="00F677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F677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5.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Поступак избора Ученика генерације спроводи Комисија коју именује Наставничко веће, а коју чине: директор школе, педагог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31F4C">
        <w:rPr>
          <w:rFonts w:ascii="Times New Roman" w:hAnsi="Times New Roman" w:cs="Times New Roman"/>
          <w:sz w:val="24"/>
          <w:szCs w:val="24"/>
        </w:rPr>
        <w:t xml:space="preserve"> по један наставник разредне и предметне наставе и један члан Савета родитеља.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У Комисији не могу бити наставници који су били или су тренутно одељењ</w:t>
      </w:r>
      <w:r>
        <w:rPr>
          <w:rFonts w:ascii="Times New Roman" w:hAnsi="Times New Roman" w:cs="Times New Roman"/>
          <w:sz w:val="24"/>
          <w:szCs w:val="24"/>
        </w:rPr>
        <w:t>ске ста</w:t>
      </w:r>
      <w:r w:rsidRPr="00A31F4C">
        <w:rPr>
          <w:rFonts w:ascii="Times New Roman" w:hAnsi="Times New Roman" w:cs="Times New Roman"/>
          <w:sz w:val="24"/>
          <w:szCs w:val="24"/>
        </w:rPr>
        <w:t>решине предложеним кандидатима, као ни родитељ неког од предложених кандидата.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Задатак Комисије је да изврши бодовање кандидата предложених од стране Одељењског већа, према критеријумима из овог Правилника, а на основу расположиве документације коју доставља одељењски старешина.</w:t>
      </w: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ЧЛАН 6.</w:t>
      </w:r>
    </w:p>
    <w:p w:rsidR="00E0116A" w:rsidRPr="00A31F4C" w:rsidRDefault="00E0116A" w:rsidP="00A31F4C">
      <w:pPr>
        <w:spacing w:after="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Комисија доставља листу предложених кандидата Наставничком већу.</w:t>
      </w:r>
    </w:p>
    <w:p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Наставничко веће проглашава за ученика генерације оног кандидата који у укупном збиру има највећи број бодова.</w:t>
      </w:r>
    </w:p>
    <w:p w:rsidR="00E0116A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Ако два или више кандидата имају једнак број бодова, Наставничко веће тајним гласањем доноси одлуку који од тих кандидата ће бити проглашен за Ученика генерације.</w:t>
      </w:r>
    </w:p>
    <w:p w:rsidR="00E0116A" w:rsidRPr="00D72765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ЧЛАН 7.</w:t>
      </w:r>
    </w:p>
    <w:p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 Поступак избора Ученика генерације (предагање кандидата, формирање комисије, прикупљање документације) мора отпочети најкасније 30 дана пре краја наставне године за ученике осмог разреда.</w:t>
      </w:r>
    </w:p>
    <w:p w:rsidR="00E0116A" w:rsidRDefault="00E0116A" w:rsidP="00A31F4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 Поступак се окончава најкасније до 28. јуна текуће године.</w:t>
      </w:r>
    </w:p>
    <w:p w:rsidR="00E0116A" w:rsidRPr="00D72765" w:rsidRDefault="00E0116A" w:rsidP="00A31F4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ЧЛАН 8.</w:t>
      </w:r>
    </w:p>
    <w:p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Овај Правилник ступа на снагу осмог дана од објављивања на огласној табли школе.</w:t>
      </w:r>
    </w:p>
    <w:p w:rsidR="00E0116A" w:rsidRDefault="00E0116A" w:rsidP="00D72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16A" w:rsidRDefault="00E0116A" w:rsidP="00D72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086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Београду,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1F4C">
        <w:rPr>
          <w:rFonts w:ascii="Times New Roman" w:hAnsi="Times New Roman" w:cs="Times New Roman"/>
          <w:sz w:val="24"/>
          <w:szCs w:val="24"/>
        </w:rPr>
        <w:t>Председник Школског одбора:</w:t>
      </w:r>
    </w:p>
    <w:p w:rsidR="00E0116A" w:rsidRDefault="003515D9" w:rsidP="00086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0116A">
        <w:rPr>
          <w:rFonts w:ascii="Times New Roman" w:hAnsi="Times New Roman" w:cs="Times New Roman"/>
          <w:sz w:val="24"/>
          <w:szCs w:val="24"/>
        </w:rPr>
        <w:t>.09.2015. год.</w:t>
      </w:r>
      <w:r w:rsidR="00E0116A" w:rsidRPr="00A31F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0116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0116A" w:rsidRPr="00A31F4C" w:rsidRDefault="00E0116A" w:rsidP="00086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>
        <w:rPr>
          <w:rFonts w:ascii="Times New Roman" w:hAnsi="Times New Roman" w:cs="Times New Roman"/>
          <w:sz w:val="24"/>
          <w:szCs w:val="24"/>
        </w:rPr>
        <w:tab/>
      </w:r>
      <w:r w:rsidR="003515D9">
        <w:rPr>
          <w:rFonts w:ascii="Times New Roman" w:hAnsi="Times New Roman" w:cs="Times New Roman"/>
          <w:sz w:val="24"/>
          <w:szCs w:val="24"/>
        </w:rPr>
        <w:t>799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1F4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116A" w:rsidRPr="00A31F4C" w:rsidRDefault="00E0116A" w:rsidP="00EC5E13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lang w:val="sr-Cyrl-CS"/>
        </w:rPr>
        <w:t>Вера Живановић</w:t>
      </w:r>
    </w:p>
    <w:p w:rsidR="00E0116A" w:rsidRPr="00A31F4C" w:rsidRDefault="00E0116A" w:rsidP="00A31F4C">
      <w:pPr>
        <w:pStyle w:val="ListParagraph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pBdr>
          <w:left w:val="single" w:sz="4" w:space="0" w:color="auto"/>
          <w:between w:val="single" w:sz="4" w:space="1" w:color="auto"/>
        </w:pBdr>
        <w:spacing w:after="0"/>
        <w:ind w:left="720"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116A" w:rsidRPr="00A31F4C" w:rsidSect="00D72F57">
      <w:footerReference w:type="default" r:id="rId7"/>
      <w:pgSz w:w="12240" w:h="15840"/>
      <w:pgMar w:top="1417" w:right="72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63" w:rsidRDefault="00BA5363" w:rsidP="000866A0">
      <w:pPr>
        <w:spacing w:after="0" w:line="240" w:lineRule="auto"/>
      </w:pPr>
      <w:r>
        <w:separator/>
      </w:r>
    </w:p>
  </w:endnote>
  <w:endnote w:type="continuationSeparator" w:id="1">
    <w:p w:rsidR="00BA5363" w:rsidRDefault="00BA5363" w:rsidP="0008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6A" w:rsidRDefault="00815D95">
    <w:pPr>
      <w:pStyle w:val="Footer"/>
      <w:jc w:val="right"/>
    </w:pPr>
    <w:fldSimple w:instr=" PAGE   \* MERGEFORMAT ">
      <w:r w:rsidR="00AD6CAC">
        <w:rPr>
          <w:noProof/>
        </w:rPr>
        <w:t>1</w:t>
      </w:r>
    </w:fldSimple>
  </w:p>
  <w:p w:rsidR="00E0116A" w:rsidRDefault="00E01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63" w:rsidRDefault="00BA5363" w:rsidP="000866A0">
      <w:pPr>
        <w:spacing w:after="0" w:line="240" w:lineRule="auto"/>
      </w:pPr>
      <w:r>
        <w:separator/>
      </w:r>
    </w:p>
  </w:footnote>
  <w:footnote w:type="continuationSeparator" w:id="1">
    <w:p w:rsidR="00BA5363" w:rsidRDefault="00BA5363" w:rsidP="0008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6C5"/>
    <w:multiLevelType w:val="hybridMultilevel"/>
    <w:tmpl w:val="7EFC10E0"/>
    <w:lvl w:ilvl="0" w:tplc="C344B3D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3ECB"/>
    <w:rsid w:val="000040F4"/>
    <w:rsid w:val="00035C2A"/>
    <w:rsid w:val="000866A0"/>
    <w:rsid w:val="00102749"/>
    <w:rsid w:val="0011241D"/>
    <w:rsid w:val="001E1998"/>
    <w:rsid w:val="002B366B"/>
    <w:rsid w:val="0031465E"/>
    <w:rsid w:val="003515D9"/>
    <w:rsid w:val="00403DF2"/>
    <w:rsid w:val="004C364D"/>
    <w:rsid w:val="004F14F1"/>
    <w:rsid w:val="004F4901"/>
    <w:rsid w:val="00597187"/>
    <w:rsid w:val="005E3ECB"/>
    <w:rsid w:val="00616DD4"/>
    <w:rsid w:val="00675830"/>
    <w:rsid w:val="006C0CC3"/>
    <w:rsid w:val="007D6C0F"/>
    <w:rsid w:val="00815D95"/>
    <w:rsid w:val="008C3038"/>
    <w:rsid w:val="00912625"/>
    <w:rsid w:val="0092573B"/>
    <w:rsid w:val="00A239E2"/>
    <w:rsid w:val="00A31F4C"/>
    <w:rsid w:val="00AD6CAC"/>
    <w:rsid w:val="00AE2FE8"/>
    <w:rsid w:val="00B33FD9"/>
    <w:rsid w:val="00B87F3C"/>
    <w:rsid w:val="00BA5363"/>
    <w:rsid w:val="00BF3C08"/>
    <w:rsid w:val="00CD1425"/>
    <w:rsid w:val="00D56C1E"/>
    <w:rsid w:val="00D72765"/>
    <w:rsid w:val="00D72F57"/>
    <w:rsid w:val="00DC3E9A"/>
    <w:rsid w:val="00E0116A"/>
    <w:rsid w:val="00E54EEA"/>
    <w:rsid w:val="00EA2BDE"/>
    <w:rsid w:val="00EB2BFC"/>
    <w:rsid w:val="00EC5E13"/>
    <w:rsid w:val="00F6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C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F3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8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6A0"/>
  </w:style>
  <w:style w:type="paragraph" w:styleId="Footer">
    <w:name w:val="footer"/>
    <w:basedOn w:val="Normal"/>
    <w:link w:val="FooterChar"/>
    <w:uiPriority w:val="99"/>
    <w:rsid w:val="0008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2</cp:revision>
  <dcterms:created xsi:type="dcterms:W3CDTF">2015-12-10T09:30:00Z</dcterms:created>
  <dcterms:modified xsi:type="dcterms:W3CDTF">2015-12-10T09:30:00Z</dcterms:modified>
</cp:coreProperties>
</file>